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3" w:rsidRDefault="00514693">
      <w:pPr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5"/>
          <w:szCs w:val="15"/>
          <w:u w:val="single"/>
          <w:shd w:val="clear" w:color="auto" w:fill="FFFFFF"/>
        </w:rPr>
        <w:t>Please scroll down for English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</w:p>
    <w:p w:rsidR="00514693" w:rsidRDefault="00514693">
      <w:pP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Deák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Erika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Galéria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következő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kiállítása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>SZŰCS ATTILA  </w:t>
      </w:r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br/>
      </w:r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A </w:t>
      </w:r>
      <w:proofErr w:type="spellStart"/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>Gravitáció</w:t>
      </w:r>
      <w:proofErr w:type="spellEnd"/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>Vége</w:t>
      </w:r>
      <w:proofErr w:type="spellEnd"/>
      <w:r>
        <w:rPr>
          <w:rStyle w:val="apple-converted-space"/>
          <w:rFonts w:ascii="Arial" w:hAnsi="Arial" w:cs="Arial"/>
          <w:color w:val="222222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br/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Megnyitó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: 2014. November 20, </w:t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Csütörtök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18-21 </w:t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óra</w:t>
      </w:r>
      <w:proofErr w:type="spellEnd"/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br/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Megnyitja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Bojár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Iván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András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művészettörténész</w:t>
      </w:r>
      <w:proofErr w:type="spellEnd"/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br/>
      </w:r>
      <w:proofErr w:type="spell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Nyitva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: 2014. November 21 - 2015. </w:t>
      </w:r>
      <w:proofErr w:type="spellStart"/>
      <w:proofErr w:type="gramStart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>Január</w:t>
      </w:r>
      <w:proofErr w:type="spellEnd"/>
      <w:r>
        <w:rPr>
          <w:rStyle w:val="Kiemels2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10.</w:t>
      </w:r>
      <w:proofErr w:type="gramEnd"/>
    </w:p>
    <w:p w:rsidR="00514693" w:rsidRDefault="00514693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Attila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1990-es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évek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elején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induló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festő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generáció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kiemelkedő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egyik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legizgalmasabb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alakja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 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Festészetének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kiindulópontja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általában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már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létező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fotó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képeslap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internetről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letöltött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fotó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Kép-választásai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ismerősség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érzetét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keltik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mintha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kollektív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emlékezet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bugyrából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venné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őket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Ezeket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képeket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azonban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kiragadja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eredeti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kontextusukból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történetei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különös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vákuumszerű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festői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terekbe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kerülnek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Legújabb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Gravitáció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Vége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című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kiállításáról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így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beszél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: "A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Gravitáció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Vége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tulajdonképpen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gondolati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áthallásoktól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sem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mentes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metafora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gravitáció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megszűnése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különböző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módon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létrejöhet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szabadesésben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tapasztalt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súlytalanság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során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dolgok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válnak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súlytalanná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amiként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következmények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nélküli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eseménysorban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maguk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cselekedetek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 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Szintén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gravitáció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megszűnéséről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beszélhetünk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gravitációs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fekete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lyuk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esetében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Ilyenkor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kalkulálhatatlan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végtelen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megjelenése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teszi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értelmetlenné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fogalom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használatát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."</w:t>
      </w:r>
      <w:proofErr w:type="gramEnd"/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meghatározhatatlan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térből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majd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eltűnő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csoport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részleteit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megfigyelő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női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alak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süllyedő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autó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mellett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meztelen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pózoló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színesen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vízszintes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csíkokba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olvadó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foteljába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belesüppedő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abban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elveszni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látszó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idős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férfitest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vagy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magára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hagyott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Kádár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villa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káoszba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fulladó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összeroskadása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ismét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olyan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képemlékekkel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ajándékoz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</w:t>
      </w:r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minket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amik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tér-idő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eseményhorizontján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időtlenné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válva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képesek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figurális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festészetet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újraértelmezni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 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Attila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műveit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jelenleg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 Magyar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Nemzeti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Galéria</w:t>
      </w:r>
      <w:proofErr w:type="spellEnd"/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proofErr w:type="spellStart"/>
      <w:r>
        <w:rPr>
          <w:rStyle w:val="Kiemels"/>
          <w:rFonts w:ascii="Arial" w:hAnsi="Arial" w:cs="Arial"/>
          <w:color w:val="222222"/>
          <w:sz w:val="16"/>
          <w:szCs w:val="16"/>
          <w:shd w:val="clear" w:color="auto" w:fill="FFFFFF"/>
        </w:rPr>
        <w:t>Fordulópontok</w:t>
      </w:r>
      <w:proofErr w:type="spellEnd"/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című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kiállításán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megtekinthetik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 </w:t>
      </w:r>
      <w:hyperlink r:id="rId4" w:tgtFrame="_blank" w:history="1">
        <w:r>
          <w:rPr>
            <w:rStyle w:val="Kiemels2"/>
            <w:rFonts w:ascii="Arial" w:hAnsi="Arial" w:cs="Arial"/>
            <w:color w:val="1155CC"/>
            <w:sz w:val="16"/>
            <w:szCs w:val="16"/>
            <w:u w:val="single"/>
            <w:shd w:val="clear" w:color="auto" w:fill="FFFFFF"/>
          </w:rPr>
          <w:t>http://www.szucsattila.hu/en/cv/2968</w:t>
        </w:r>
      </w:hyperlink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Munkáit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több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neves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hazai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külföldi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múzeum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mint </w:t>
      </w:r>
      <w:proofErr w:type="spellStart"/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athéni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Frissiras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Múzeum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a Ludwig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Múzeum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vagy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az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Európa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Parlament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gyűjteménye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számos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fontos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magángyűjtemény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őrzi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 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</w:rPr>
        <w:br/>
      </w:r>
      <w:proofErr w:type="gram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galéria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szerdától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péntekig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12-18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óra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között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szombaton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11-16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óra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között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illetve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előzetes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egyeztetés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után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nyitva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DEAK ERIKA GALÉRIA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  <w:t xml:space="preserve">H-1066 Budapest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Mozsár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utca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  <w:t>Tel / Fax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5" w:tgtFrame="_blank" w:history="1">
        <w:r>
          <w:rPr>
            <w:rStyle w:val="Hiperhivatkozs"/>
            <w:rFonts w:ascii="Arial" w:hAnsi="Arial" w:cs="Arial"/>
            <w:color w:val="1155CC"/>
            <w:sz w:val="15"/>
            <w:szCs w:val="15"/>
            <w:shd w:val="clear" w:color="auto" w:fill="FFFFFF"/>
          </w:rPr>
          <w:t>361 201 3740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hyperlink r:id="rId6" w:tgtFrame="_blank" w:history="1">
        <w:r>
          <w:rPr>
            <w:rStyle w:val="Hiperhivatkozs"/>
            <w:rFonts w:ascii="Arial" w:hAnsi="Arial" w:cs="Arial"/>
            <w:color w:val="1155CC"/>
            <w:sz w:val="15"/>
            <w:szCs w:val="15"/>
            <w:shd w:val="clear" w:color="auto" w:fill="FFFFFF"/>
          </w:rPr>
          <w:t>www.deakgaleria.hu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br/>
      </w:r>
      <w:hyperlink r:id="rId7" w:tgtFrame="_blank" w:history="1">
        <w:r>
          <w:rPr>
            <w:rStyle w:val="Hiperhivatkozs"/>
            <w:rFonts w:ascii="Arial" w:hAnsi="Arial" w:cs="Arial"/>
            <w:color w:val="1155CC"/>
            <w:sz w:val="15"/>
            <w:szCs w:val="15"/>
            <w:shd w:val="clear" w:color="auto" w:fill="FFFFFF"/>
          </w:rPr>
          <w:t>info@deakgaleria.hu</w:t>
        </w:r>
      </w:hyperlink>
    </w:p>
    <w:p w:rsidR="00514693" w:rsidRDefault="00514693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514693" w:rsidRDefault="00514693">
      <w:pP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The Erika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Deák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Gallery is delighted to announce: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>ATTILA</w:t>
      </w:r>
      <w:proofErr w:type="gramStart"/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>  SZŰCS</w:t>
      </w:r>
      <w:proofErr w:type="gramEnd"/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br/>
      </w:r>
      <w:r>
        <w:rPr>
          <w:rStyle w:val="Kiemels2"/>
          <w:rFonts w:ascii="Arial" w:hAnsi="Arial" w:cs="Arial"/>
          <w:color w:val="222222"/>
          <w:sz w:val="48"/>
          <w:szCs w:val="48"/>
          <w:shd w:val="clear" w:color="auto" w:fill="FFFFFF"/>
        </w:rPr>
        <w:t>The End of Gravity</w:t>
      </w:r>
      <w:r>
        <w:rPr>
          <w:rStyle w:val="apple-converted-space"/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br/>
      </w:r>
      <w:r>
        <w:rPr>
          <w:rStyle w:val="Kiemels2"/>
          <w:rFonts w:ascii="Arial" w:hAnsi="Arial" w:cs="Arial"/>
          <w:color w:val="222222"/>
          <w:shd w:val="clear" w:color="auto" w:fill="FFFFFF"/>
        </w:rPr>
        <w:t>Opening: November 20, 2014, Thursday, 18-21 PM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Kiemels2"/>
          <w:rFonts w:ascii="Arial" w:hAnsi="Arial" w:cs="Arial"/>
          <w:color w:val="222222"/>
          <w:shd w:val="clear" w:color="auto" w:fill="FFFFFF"/>
        </w:rPr>
        <w:t xml:space="preserve">Opening Speech: </w:t>
      </w:r>
      <w:proofErr w:type="spellStart"/>
      <w:r>
        <w:rPr>
          <w:rStyle w:val="Kiemels2"/>
          <w:rFonts w:ascii="Arial" w:hAnsi="Arial" w:cs="Arial"/>
          <w:color w:val="222222"/>
          <w:shd w:val="clear" w:color="auto" w:fill="FFFFFF"/>
        </w:rPr>
        <w:t>Iván</w:t>
      </w:r>
      <w:proofErr w:type="spellEnd"/>
      <w:r>
        <w:rPr>
          <w:rStyle w:val="Kiemels2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color w:val="222222"/>
          <w:shd w:val="clear" w:color="auto" w:fill="FFFFFF"/>
        </w:rPr>
        <w:t>András</w:t>
      </w:r>
      <w:proofErr w:type="spellEnd"/>
      <w:r>
        <w:rPr>
          <w:rStyle w:val="Kiemels2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color w:val="222222"/>
          <w:shd w:val="clear" w:color="auto" w:fill="FFFFFF"/>
        </w:rPr>
        <w:t>Bojár</w:t>
      </w:r>
      <w:proofErr w:type="spellEnd"/>
      <w:r>
        <w:rPr>
          <w:rStyle w:val="Kiemels2"/>
          <w:rFonts w:ascii="Arial" w:hAnsi="Arial" w:cs="Arial"/>
          <w:color w:val="222222"/>
          <w:shd w:val="clear" w:color="auto" w:fill="FFFFFF"/>
        </w:rPr>
        <w:t>, Art Historian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Kiemels2"/>
          <w:rFonts w:ascii="Arial" w:hAnsi="Arial" w:cs="Arial"/>
          <w:color w:val="222222"/>
          <w:shd w:val="clear" w:color="auto" w:fill="FFFFFF"/>
        </w:rPr>
        <w:t>Open: November 21, 2014. -  Janua</w:t>
      </w:r>
      <w:r w:rsidR="00CD6953">
        <w:rPr>
          <w:rStyle w:val="Kiemels2"/>
          <w:rFonts w:ascii="Arial" w:hAnsi="Arial" w:cs="Arial"/>
          <w:color w:val="222222"/>
          <w:shd w:val="clear" w:color="auto" w:fill="FFFFFF"/>
        </w:rPr>
        <w:t>r</w:t>
      </w:r>
      <w:r>
        <w:rPr>
          <w:rStyle w:val="Kiemels2"/>
          <w:rFonts w:ascii="Arial" w:hAnsi="Arial" w:cs="Arial"/>
          <w:color w:val="222222"/>
          <w:shd w:val="clear" w:color="auto" w:fill="FFFFFF"/>
        </w:rPr>
        <w:t>y 10, 2015.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4C732D" w:rsidRDefault="00514693">
      <w:r>
        <w:rPr>
          <w:rFonts w:ascii="Arial" w:hAnsi="Arial" w:cs="Arial"/>
          <w:color w:val="222222"/>
          <w:shd w:val="clear" w:color="auto" w:fill="FFFFFF"/>
        </w:rPr>
        <w:t xml:space="preserve">Attila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one of the most recognized Hungarian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painter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of his generation.  The base of his work is usually an already existing photo, postcard or image found on the internet.   His image-choices all seem familiar at first, as if he took them from the gather of universal subconscious. 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Albeit, he takes those images from their original context and creates new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narratives, where his stories continue their existence in a void, in vacuum-like spaces.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  He confers on his latest series „ The End of Gravity is basically 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metaphor, that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is not restrained from intellectual and visual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crosstalks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  The way I see it, gravity can end in two ways.  During weightlessness experienced in freefall, things become weightless just as actions themselves do in a series of events without consciousness.  We can also talk about the end of gravity in the case of a black hole, where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unguessable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infinite makes the use of this concept totally senseless."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We see a group of people appearing and immediately disappearing onto the surface of the painting, a woman examining a detail of an almost monochrome painting, an old man softening into his armchair, a naked woman melting into a horizontally stripy space while a car is sinking next to her, or the total collapse of the abandoned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Kádár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-palace.  On his latest series,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goes further in the search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linkings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between figurative and abstract painting, and while doing that, he grants us some beautifully haunting images.  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Attila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Szűcs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presently featured in the Hungarian National Gallery's exhibition, entitled Turning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Points.</w:t>
      </w:r>
      <w:hyperlink r:id="rId8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</w:t>
        </w:r>
        <w:proofErr w:type="spellEnd"/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://www.szucsattila.hu/en/cv/2968</w:t>
        </w:r>
      </w:hyperlink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His works are in numerous important Hungarian and international collections, such as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Frissiras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Museum, the Ludwig Museum or the European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Parlament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and as well in many private collections.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The gallery is open from Wednesday to Friday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between 12-18 PM,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Saturday between 11-16 PM, and</w:t>
      </w:r>
      <w:r>
        <w:rPr>
          <w:rFonts w:ascii="Arial" w:hAnsi="Arial" w:cs="Arial"/>
          <w:color w:val="222222"/>
          <w:shd w:val="clear" w:color="auto" w:fill="FFFFFF"/>
        </w:rPr>
        <w:br/>
        <w:t>by appointment.  For more information please contact us.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  <w:proofErr w:type="gram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ERIKA DEAK GALLERY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H-1066 Budapest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Mozsár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utca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1.</w:t>
      </w:r>
      <w:proofErr w:type="gram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Tel / Fax</w:t>
      </w:r>
      <w:r>
        <w:rPr>
          <w:rStyle w:val="apple-converted-space"/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hyperlink r:id="rId9" w:tgtFrame="_blank" w:history="1">
        <w:r>
          <w:rPr>
            <w:rStyle w:val="Hiperhivatkozs"/>
            <w:rFonts w:ascii="Arial" w:hAnsi="Arial" w:cs="Arial"/>
            <w:color w:val="1155CC"/>
            <w:sz w:val="15"/>
            <w:szCs w:val="15"/>
            <w:shd w:val="clear" w:color="auto" w:fill="FFFFFF"/>
          </w:rPr>
          <w:t>361 201 3740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hyperlink r:id="rId10" w:tgtFrame="_blank" w:history="1">
        <w:r>
          <w:rPr>
            <w:rStyle w:val="Hiperhivatkozs"/>
            <w:rFonts w:ascii="Arial" w:hAnsi="Arial" w:cs="Arial"/>
            <w:color w:val="1155CC"/>
            <w:sz w:val="15"/>
            <w:szCs w:val="15"/>
            <w:shd w:val="clear" w:color="auto" w:fill="FFFFFF"/>
          </w:rPr>
          <w:t>www.deakgaleria.hu</w:t>
        </w:r>
      </w:hyperlink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222222"/>
          <w:sz w:val="15"/>
          <w:szCs w:val="15"/>
        </w:rPr>
        <w:br/>
      </w:r>
      <w:hyperlink r:id="rId11" w:tgtFrame="_blank" w:history="1">
        <w:r>
          <w:rPr>
            <w:rStyle w:val="Hiperhivatkozs"/>
            <w:rFonts w:ascii="Arial" w:hAnsi="Arial" w:cs="Arial"/>
            <w:color w:val="1155CC"/>
            <w:sz w:val="15"/>
            <w:szCs w:val="15"/>
            <w:shd w:val="clear" w:color="auto" w:fill="FFFFFF"/>
          </w:rPr>
          <w:t>info@deakgaleria.hu</w:t>
        </w:r>
      </w:hyperlink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br/>
      </w:r>
    </w:p>
    <w:sectPr w:rsidR="004C732D" w:rsidSect="003D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693"/>
    <w:rsid w:val="001679AB"/>
    <w:rsid w:val="003D3E2F"/>
    <w:rsid w:val="00514693"/>
    <w:rsid w:val="00703985"/>
    <w:rsid w:val="00CC7218"/>
    <w:rsid w:val="00CD6953"/>
    <w:rsid w:val="00CF3A95"/>
    <w:rsid w:val="00D357D8"/>
    <w:rsid w:val="00E3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E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14693"/>
    <w:rPr>
      <w:b/>
      <w:bCs/>
    </w:rPr>
  </w:style>
  <w:style w:type="character" w:customStyle="1" w:styleId="apple-converted-space">
    <w:name w:val="apple-converted-space"/>
    <w:basedOn w:val="Bekezdsalapbettpusa"/>
    <w:rsid w:val="00514693"/>
  </w:style>
  <w:style w:type="character" w:styleId="Kiemels">
    <w:name w:val="Emphasis"/>
    <w:basedOn w:val="Bekezdsalapbettpusa"/>
    <w:uiPriority w:val="20"/>
    <w:qFormat/>
    <w:rsid w:val="0051469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14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csattila.hu/en/cv/29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deakgaleria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kgaleria.hu/" TargetMode="External"/><Relationship Id="rId11" Type="http://schemas.openxmlformats.org/officeDocument/2006/relationships/hyperlink" Target="mailto:info@deakgaleria.hu" TargetMode="External"/><Relationship Id="rId5" Type="http://schemas.openxmlformats.org/officeDocument/2006/relationships/hyperlink" Target="tel:361%20201%203740" TargetMode="External"/><Relationship Id="rId10" Type="http://schemas.openxmlformats.org/officeDocument/2006/relationships/hyperlink" Target="http://www.deakgaleria.hu/" TargetMode="External"/><Relationship Id="rId4" Type="http://schemas.openxmlformats.org/officeDocument/2006/relationships/hyperlink" Target="http://www.szucsattila.hu/en/cv/2968" TargetMode="External"/><Relationship Id="rId9" Type="http://schemas.openxmlformats.org/officeDocument/2006/relationships/hyperlink" Target="tel:361%20201%2037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3</cp:revision>
  <dcterms:created xsi:type="dcterms:W3CDTF">2014-11-13T13:56:00Z</dcterms:created>
  <dcterms:modified xsi:type="dcterms:W3CDTF">2014-11-13T14:17:00Z</dcterms:modified>
</cp:coreProperties>
</file>